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F" w:rsidRDefault="00332640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  <w:r>
        <w:rPr>
          <w:b/>
          <w:noProof/>
          <w:spacing w:val="-5"/>
          <w:sz w:val="22"/>
          <w:szCs w:val="22"/>
        </w:rPr>
        <w:pict>
          <v:group id="docshapegroup3" o:spid="_x0000_s1026" style="position:absolute;left:0;text-align:left;margin-left:38.25pt;margin-top:.05pt;width:595.2pt;height:841.95pt;z-index:251658240;mso-position-horizontal-relative:page;mso-position-vertical-relative:page" coordorigin=",77" coordsize="11904,16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7" type="#_x0000_t75" style="position:absolute;top:76;width:11904;height:16704">
              <v:imagedata r:id="rId8" o:title=""/>
            </v:shape>
            <v:shape id="docshape5" o:spid="_x0000_s1028" style="position:absolute;left:8369;top:10864;width:2051;height:2037" coordorigin="8369,10864" coordsize="2051,2037" o:spt="100" adj="0,,0" path="m8739,12471r-111,66l8540,12603r-67,65l8425,12728r-33,55l8375,12830r-6,37l8369,12867r13,27l8394,12901r139,l8539,12897r-130,l8413,12858r21,-51l8470,12746r51,-67l8583,12609r74,-71l8739,12471xm9246,10864r-41,28l9184,10955r-8,72l9175,11077r2,47l9181,11173r7,53l9196,11280r10,55l9218,11391r13,58l9246,11506r-3,22l9233,11564r-15,47l9197,11669r-26,66l9141,11809r-34,80l9069,11974r-41,89l8984,12153r-46,91l8890,12335r-49,88l8791,12508r-51,80l8689,12661r-50,66l8589,12785r-48,47l8495,12867r-45,22l8409,12897r130,l8565,12881r42,-35l8653,12800r50,-57l8756,12673r57,-82l8874,12496r65,-109l8958,12381r-19,l9000,12274r52,-97l9098,12088r40,-80l9171,11935r29,-66l9223,11809r20,-54l9259,11706r14,-45l9284,11621r72,l9337,11574r-26,-75l9323,11419r3,-26l9284,11393r-24,-92l9244,11214r,-1l9235,11130r-3,-75l9232,11036r,-9l9232,11023r5,-53l9250,10914r26,-37l9326,10877r-26,-10l9246,10864xm10368,12377r-19,3l10333,12391r-11,16l10318,12427r4,19l10333,12461r16,10l10368,12475r21,-4l10400,12464r-32,l10353,12461r-13,-8l10331,12441r-3,-14l10331,12411r9,-13l10353,12390r15,-3l10400,12387r-11,-7l10368,12377xm10400,12387r-32,l10385,12390r12,8l10405,12411r3,16l10405,12441r-8,12l10385,12461r-17,3l10400,12464r6,-3l10416,12446r4,-19l10416,12407r-10,-16l10400,12387xm10382,12393r-33,l10349,12454r10,l10359,12431r27,l10385,12429r-7,-2l10391,12423r-32,l10359,12406r30,l10389,12402r-7,-9xm10386,12431r-14,l10376,12437r2,6l10380,12453r,1l10391,12454r-2,-11l10389,12435r-3,-4xm10389,12406r-15,l10378,12408r,12l10372,12423r19,l10391,12414r-1,-7l10389,12406xm9356,11621r-72,l9333,11731r51,95l9436,11905r52,67l9539,12027r49,44l9634,12107r42,28l9712,12157r-74,14l9563,12186r-78,18l9408,12223r-79,21l9250,12267r-79,25l9093,12320r-78,29l8939,12381r19,l9008,12364r71,-21l9154,12322r76,-19l9309,12285r80,-16l9469,12254r81,-13l9631,12229r80,-11l9789,12209r156,l9913,12195r64,-4l10050,12189r328,l10357,12173r-74,-25l10249,12143r-428,l9772,12115r-48,-30l9678,12054r-45,-32l9579,11972r-50,-56l9483,11855r-42,-66l9402,11720r-34,-72l9356,11621xm9945,12209r-156,l9867,12247r79,32l10024,12306r75,22l10170,12344r64,10l10291,12358r43,-3l10366,12346r22,-15l10391,12324r-57,l10282,12320r-63,-12l10149,12289r-76,-26l9994,12231r-49,-22xm10399,12310r-12,5l10371,12319r-17,4l10334,12324r57,l10399,12310xm10378,12189r-241,l10219,12193r74,11l10354,12222r40,27l10408,12287r6,-15l10420,12266r,-15l10404,12207r-26,-18xm10071,12128r-56,1l9954,12133r-133,10l10249,12143r-62,-10l10071,12128xm9347,11036r-9,48l9328,11143r-12,70l9302,11297r-18,96l9326,11393r6,-52l9337,11264r4,-75l9347,11036xm9326,10877r-50,l9298,10891r22,23l9337,10949r10,49l9354,10921r-17,-40l9326,10877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AC1873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№</w:t>
            </w:r>
            <w:r w:rsidR="00AC1873">
              <w:rPr>
                <w:spacing w:val="-5"/>
                <w:sz w:val="24"/>
                <w:szCs w:val="24"/>
              </w:rPr>
              <w:t>6</w:t>
            </w:r>
            <w:r w:rsidR="0096222D">
              <w:rPr>
                <w:spacing w:val="-5"/>
                <w:sz w:val="24"/>
                <w:szCs w:val="24"/>
              </w:rPr>
              <w:t xml:space="preserve"> от 29.05.2025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AC1873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Врио </w:t>
            </w:r>
            <w:r w:rsidR="009149DF" w:rsidRPr="009149DF">
              <w:rPr>
                <w:spacing w:val="-5"/>
                <w:sz w:val="24"/>
                <w:szCs w:val="24"/>
              </w:rPr>
              <w:t>Заведующий М</w:t>
            </w:r>
            <w:r w:rsidR="0096222D">
              <w:rPr>
                <w:spacing w:val="-5"/>
                <w:sz w:val="24"/>
                <w:szCs w:val="24"/>
              </w:rPr>
              <w:t>Б</w:t>
            </w:r>
            <w:r w:rsidR="009149DF" w:rsidRPr="009149DF">
              <w:rPr>
                <w:spacing w:val="-5"/>
                <w:sz w:val="24"/>
                <w:szCs w:val="24"/>
              </w:rPr>
              <w:t xml:space="preserve">ДОУ </w:t>
            </w:r>
            <w:r w:rsidR="0096222D">
              <w:rPr>
                <w:spacing w:val="-5"/>
                <w:sz w:val="24"/>
                <w:szCs w:val="24"/>
              </w:rPr>
              <w:t>«Д</w:t>
            </w:r>
            <w:r>
              <w:rPr>
                <w:spacing w:val="-5"/>
                <w:sz w:val="24"/>
                <w:szCs w:val="24"/>
              </w:rPr>
              <w:t>етский сад № 52</w:t>
            </w:r>
            <w:r w:rsidR="009149DF" w:rsidRPr="009149DF">
              <w:rPr>
                <w:spacing w:val="-5"/>
                <w:sz w:val="24"/>
                <w:szCs w:val="24"/>
              </w:rPr>
              <w:t>»</w:t>
            </w:r>
          </w:p>
          <w:p w:rsidR="00155A9E" w:rsidRPr="009149DF" w:rsidRDefault="0096222D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</w:t>
            </w:r>
            <w:r w:rsidR="00AC1873">
              <w:rPr>
                <w:spacing w:val="-5"/>
                <w:sz w:val="24"/>
                <w:szCs w:val="24"/>
              </w:rPr>
              <w:t>М.В.Карабанова</w:t>
            </w:r>
          </w:p>
          <w:p w:rsidR="009149DF" w:rsidRPr="009149DF" w:rsidRDefault="009149DF" w:rsidP="00AC1873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 xml:space="preserve">Приказ </w:t>
            </w:r>
            <w:r w:rsidR="00D2228B">
              <w:rPr>
                <w:spacing w:val="-5"/>
                <w:sz w:val="24"/>
                <w:szCs w:val="24"/>
              </w:rPr>
              <w:t xml:space="preserve">№ </w:t>
            </w:r>
            <w:r w:rsidR="00AC1873">
              <w:rPr>
                <w:spacing w:val="-5"/>
                <w:sz w:val="24"/>
                <w:szCs w:val="24"/>
              </w:rPr>
              <w:t>64</w:t>
            </w:r>
            <w:r w:rsidR="00D2228B">
              <w:rPr>
                <w:spacing w:val="-5"/>
                <w:sz w:val="24"/>
                <w:szCs w:val="24"/>
              </w:rPr>
              <w:t xml:space="preserve"> </w:t>
            </w:r>
            <w:r w:rsidRPr="009149DF">
              <w:rPr>
                <w:spacing w:val="-5"/>
                <w:sz w:val="24"/>
                <w:szCs w:val="24"/>
              </w:rPr>
              <w:t xml:space="preserve">от </w:t>
            </w:r>
            <w:r w:rsidR="00D2228B">
              <w:rPr>
                <w:spacing w:val="-5"/>
                <w:sz w:val="24"/>
                <w:szCs w:val="24"/>
              </w:rPr>
              <w:t>29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D2228B" w:rsidRDefault="00D2228B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D2228B" w:rsidRDefault="00D2228B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6222D" w:rsidRDefault="0096222D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D2228B" w:rsidRDefault="00D2228B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D2228B" w:rsidRDefault="00D2228B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D2228B" w:rsidRDefault="00D2228B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bookmarkStart w:id="0" w:name="_GoBack"/>
      <w:bookmarkEnd w:id="0"/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направления работы с детьми летом в М</w:t>
      </w:r>
      <w:r w:rsidR="0096222D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</w:t>
      </w:r>
      <w:r w:rsidR="0096222D">
        <w:rPr>
          <w:rFonts w:eastAsia="Times New Roman"/>
          <w:b/>
          <w:bCs/>
          <w:spacing w:val="-4"/>
          <w:sz w:val="24"/>
          <w:szCs w:val="24"/>
        </w:rPr>
        <w:t>Д</w:t>
      </w:r>
      <w:r w:rsidR="00AC1873">
        <w:rPr>
          <w:rFonts w:eastAsia="Times New Roman"/>
          <w:b/>
          <w:bCs/>
          <w:spacing w:val="-4"/>
          <w:sz w:val="24"/>
          <w:szCs w:val="24"/>
        </w:rPr>
        <w:t>етский сад № 52</w:t>
      </w:r>
      <w:r w:rsidR="00A5635C">
        <w:rPr>
          <w:rFonts w:eastAsia="Times New Roman"/>
          <w:b/>
          <w:bCs/>
          <w:spacing w:val="-4"/>
          <w:sz w:val="24"/>
          <w:szCs w:val="24"/>
        </w:rPr>
        <w:t>»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96222D">
        <w:rPr>
          <w:rFonts w:eastAsia="Times New Roman"/>
          <w:spacing w:val="-4"/>
          <w:sz w:val="24"/>
          <w:szCs w:val="24"/>
        </w:rPr>
        <w:t>Б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AC1873">
        <w:rPr>
          <w:rFonts w:eastAsia="Times New Roman"/>
          <w:sz w:val="24"/>
          <w:szCs w:val="24"/>
        </w:rPr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AC187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>
        <w:rPr>
          <w:rFonts w:eastAsia="Times New Roman"/>
          <w:spacing w:val="-3"/>
          <w:sz w:val="24"/>
          <w:szCs w:val="24"/>
        </w:rPr>
        <w:t xml:space="preserve"> объединить</w:t>
      </w:r>
      <w:r w:rsidR="005E7AB3">
        <w:rPr>
          <w:rFonts w:eastAsia="Times New Roman"/>
          <w:spacing w:val="-3"/>
          <w:sz w:val="24"/>
          <w:szCs w:val="24"/>
        </w:rPr>
        <w:t xml:space="preserve"> усилия взрослых (сотрудников М</w:t>
      </w:r>
      <w:r w:rsidR="0096222D">
        <w:rPr>
          <w:rFonts w:eastAsia="Times New Roman"/>
          <w:spacing w:val="-3"/>
          <w:sz w:val="24"/>
          <w:szCs w:val="24"/>
        </w:rPr>
        <w:t>Б</w:t>
      </w:r>
      <w:r w:rsidR="005E7AB3"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 w:rsidR="005E7AB3"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 w:rsidR="00AC1873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AC1873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 w:rsidR="0096222D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>Организация здоровье</w:t>
      </w:r>
      <w:r w:rsidR="00AC1873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9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4111"/>
      </w:tblGrid>
      <w:tr w:rsidR="00AB4BAE" w:rsidTr="00AB4BAE">
        <w:trPr>
          <w:trHeight w:hRule="exact" w:val="6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AB4BAE" w:rsidTr="00AB4BAE">
        <w:trPr>
          <w:trHeight w:hRule="exact" w:val="98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 4 «Подготовка МБ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2025 г.»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  <w:tr w:rsidR="00AB4BAE" w:rsidTr="00AB4BAE">
        <w:trPr>
          <w:trHeight w:hRule="exact" w:val="56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</w:p>
        </w:tc>
      </w:tr>
      <w:tr w:rsidR="00AB4BAE" w:rsidTr="00AB4BAE">
        <w:trPr>
          <w:trHeight w:hRule="exact" w:val="8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 ДО».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</w:p>
        </w:tc>
      </w:tr>
      <w:tr w:rsidR="00AB4BAE" w:rsidTr="00AB4BAE">
        <w:trPr>
          <w:trHeight w:hRule="exact" w:val="241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AB4BAE" w:rsidRDefault="00AB4BAE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работа;</w:t>
            </w:r>
          </w:p>
          <w:p w:rsidR="00AB4BAE" w:rsidRDefault="00AB4BAE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AB4BAE" w:rsidRDefault="00AB4BAE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• познавательные игры;</w:t>
            </w:r>
          </w:p>
          <w:p w:rsidR="00AB4BAE" w:rsidRDefault="00AB4BAE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«элементарная опытническая </w:t>
            </w:r>
            <w:r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AB4BAE" w:rsidRDefault="00AB4BAE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</w:t>
            </w:r>
            <w:r>
              <w:rPr>
                <w:rFonts w:eastAsia="Times New Roman"/>
                <w:sz w:val="24"/>
                <w:szCs w:val="24"/>
              </w:rPr>
              <w:t>, воспитатели.</w:t>
            </w:r>
          </w:p>
        </w:tc>
      </w:tr>
      <w:tr w:rsidR="00AB4BAE" w:rsidTr="00AB4BAE">
        <w:trPr>
          <w:trHeight w:hRule="exact" w:val="7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</w:tr>
      <w:tr w:rsidR="00AB4BAE" w:rsidTr="00AB4BAE">
        <w:trPr>
          <w:trHeight w:hRule="exact" w:val="10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Воспитатели, медсестра.</w:t>
            </w:r>
          </w:p>
        </w:tc>
      </w:tr>
      <w:tr w:rsidR="00AB4BAE" w:rsidTr="00AB4BAE">
        <w:trPr>
          <w:trHeight w:hRule="exact" w:val="5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AB4BAE" w:rsidTr="00AB4BAE">
        <w:trPr>
          <w:trHeight w:hRule="exact" w:val="137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AE" w:rsidRDefault="00AB4BAE" w:rsidP="00AB4BAE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Заведующий, зам. зав. по АХР, медсестра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ВОСПИТАТЕЛЬНО-ОБРАЗОВАТЕЛЬНОГО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5E7AB3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5E7AB3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AC187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 w:rsidR="00AC1873">
              <w:rPr>
                <w:rFonts w:eastAsia="Times New Roman"/>
                <w:sz w:val="24"/>
                <w:szCs w:val="24"/>
              </w:rPr>
              <w:t xml:space="preserve"> конструктивные</w:t>
            </w:r>
            <w:r w:rsidR="005E7AB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B4BAE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Заведующий, зам. зав. по АХР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5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.Организация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 w:rsidR="005E7AB3"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 w:rsidR="005E7AB3"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1873" w:rsidP="00854968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воспитатели</w:t>
            </w:r>
            <w:r w:rsidR="00AC56E9"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6</w:t>
            </w:r>
            <w:r w:rsidR="005E7AB3">
              <w:rPr>
                <w:spacing w:val="-3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воспитатели</w:t>
            </w: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7</w:t>
            </w:r>
            <w:r w:rsidR="006B1AEF">
              <w:rPr>
                <w:sz w:val="24"/>
                <w:szCs w:val="24"/>
              </w:rPr>
              <w:t>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854968">
              <w:rPr>
                <w:rFonts w:eastAsia="Times New Roman"/>
                <w:spacing w:val="-3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854968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854968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85496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9F07DD" w:rsidRDefault="00854968" w:rsidP="00854968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968" w:rsidRDefault="00854968" w:rsidP="0085496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0B7C4C" w:rsidRDefault="00854968" w:rsidP="00854968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854968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741CAA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968" w:rsidRDefault="00854968" w:rsidP="0085496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9F07DD" w:rsidRDefault="00854968" w:rsidP="00854968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854968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854968">
              <w:rPr>
                <w:rFonts w:eastAsia="Times New Roman"/>
                <w:spacing w:val="-6"/>
                <w:sz w:val="24"/>
                <w:szCs w:val="24"/>
              </w:rPr>
              <w:t>заведующий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854968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7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9F07DD" w:rsidRDefault="0085496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86FF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8</w:t>
            </w:r>
            <w:r w:rsidR="005E7AB3">
              <w:rPr>
                <w:spacing w:val="-5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968" w:rsidRDefault="00854968" w:rsidP="0085496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9F07DD" w:rsidRDefault="00854968" w:rsidP="00854968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FF3" w:rsidRDefault="00C86FF3" w:rsidP="00C86FF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9F07DD" w:rsidRDefault="00C86FF3" w:rsidP="00C86FF3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C86FF3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480429">
              <w:rPr>
                <w:rFonts w:eastAsia="Times New Roman"/>
                <w:sz w:val="24"/>
                <w:szCs w:val="24"/>
              </w:rPr>
              <w:t>оспитатели, медсестра.</w:t>
            </w:r>
          </w:p>
        </w:tc>
      </w:tr>
    </w:tbl>
    <w:p w:rsidR="00390FBD" w:rsidRDefault="00390FBD"/>
    <w:p w:rsidR="00C86FF3" w:rsidRDefault="00C86FF3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C86FF3" w:rsidRDefault="00C86FF3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C86FF3" w:rsidRDefault="00C86FF3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C86FF3" w:rsidRDefault="00C86FF3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C86FF3" w:rsidRDefault="00C86FF3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</w:p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1F196A" w:rsidP="001F196A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="001F196A">
              <w:rPr>
                <w:sz w:val="24"/>
                <w:szCs w:val="24"/>
              </w:rPr>
              <w:t>Б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1F196A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</w:t>
            </w:r>
            <w:r>
              <w:rPr>
                <w:rFonts w:eastAsia="Times New Roman"/>
                <w:sz w:val="24"/>
                <w:szCs w:val="24"/>
              </w:rPr>
              <w:t xml:space="preserve">, воспитатели, 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96A" w:rsidRDefault="001F196A" w:rsidP="001F196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711F7A" w:rsidRDefault="001F196A" w:rsidP="001F196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  <w:r w:rsidR="00711F7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96A" w:rsidRDefault="001F196A" w:rsidP="001F196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AE1D41" w:rsidRDefault="001F196A" w:rsidP="001F196A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</w:tbl>
    <w:p w:rsidR="00390FBD" w:rsidRDefault="00390FBD"/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2D21AA" w:rsidRDefault="002D21AA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</w:p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2D21AA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1</w:t>
            </w:r>
            <w:r w:rsidR="00AE1D41">
              <w:rPr>
                <w:sz w:val="24"/>
                <w:szCs w:val="24"/>
              </w:rPr>
              <w:t>.</w:t>
            </w:r>
            <w:r w:rsidR="00AE1D41"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2D21AA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2D21AA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2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2D21AA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D21AA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3</w:t>
            </w:r>
            <w:r w:rsidR="000B7C4C">
              <w:rPr>
                <w:sz w:val="24"/>
                <w:szCs w:val="24"/>
              </w:rPr>
              <w:t>.</w:t>
            </w:r>
            <w:r w:rsidR="000B7C4C"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AA" w:rsidRDefault="000B7C4C" w:rsidP="002D21AA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2D21AA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4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.Разработка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="00532C1E"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 w:rsidR="00532C1E"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="00532C1E"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AA" w:rsidRDefault="00532C1E" w:rsidP="002D21AA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2D21AA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532C1E">
              <w:rPr>
                <w:spacing w:val="-5"/>
                <w:sz w:val="24"/>
                <w:szCs w:val="24"/>
              </w:rPr>
              <w:t xml:space="preserve">. </w:t>
            </w:r>
            <w:r w:rsidR="00532C1E"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летней </w:t>
            </w:r>
            <w:r w:rsidR="00532C1E"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AA" w:rsidRDefault="002D21AA" w:rsidP="002D21AA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Заведующий 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</w:t>
            </w:r>
            <w:r w:rsidR="002D21AA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2D21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Заведующий 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2D21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Заведующий 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2D21AA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3"/>
          <w:sz w:val="24"/>
          <w:szCs w:val="24"/>
        </w:rPr>
      </w:pPr>
    </w:p>
    <w:p w:rsidR="002D21AA" w:rsidRDefault="002D21AA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3"/>
          <w:sz w:val="24"/>
          <w:szCs w:val="24"/>
        </w:rPr>
      </w:pPr>
    </w:p>
    <w:p w:rsidR="002D21AA" w:rsidRDefault="002D21AA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3"/>
          <w:sz w:val="24"/>
          <w:szCs w:val="24"/>
        </w:rPr>
      </w:pPr>
    </w:p>
    <w:p w:rsidR="002D21AA" w:rsidRDefault="002D21AA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3"/>
          <w:sz w:val="24"/>
          <w:szCs w:val="24"/>
        </w:rPr>
      </w:pPr>
    </w:p>
    <w:p w:rsidR="002D21AA" w:rsidRDefault="002D21AA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2D21AA">
      <w:pPr>
        <w:rPr>
          <w:b/>
          <w:i/>
          <w:sz w:val="24"/>
          <w:szCs w:val="24"/>
        </w:rPr>
      </w:pPr>
    </w:p>
    <w:p w:rsidR="00363841" w:rsidRPr="00363841" w:rsidRDefault="00363841" w:rsidP="002D21AA">
      <w:pPr>
        <w:pStyle w:val="Standard"/>
        <w:rPr>
          <w:rFonts w:cs="Times New Roman"/>
          <w:i/>
          <w:iCs/>
        </w:rPr>
      </w:pPr>
    </w:p>
    <w:p w:rsidR="009F07DD" w:rsidRDefault="005E7AB3" w:rsidP="002D21AA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</w:t>
      </w:r>
      <w:r w:rsidR="00AC18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AC18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>ЗАДАЧИ 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lastRenderedPageBreak/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</w:t>
      </w:r>
      <w:r>
        <w:rPr>
          <w:rFonts w:eastAsia="Times New Roman"/>
          <w:spacing w:val="-3"/>
          <w:sz w:val="24"/>
          <w:szCs w:val="24"/>
        </w:rPr>
        <w:lastRenderedPageBreak/>
        <w:t xml:space="preserve">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2B6803" w:rsidRDefault="002B6803" w:rsidP="000B7C4C">
      <w:pPr>
        <w:spacing w:after="235" w:line="1" w:lineRule="exact"/>
        <w:rPr>
          <w:sz w:val="2"/>
          <w:szCs w:val="2"/>
        </w:rPr>
      </w:pPr>
    </w:p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2B6803" w:rsidRDefault="002B6803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7"/>
        <w:gridCol w:w="1689"/>
        <w:gridCol w:w="5132"/>
        <w:gridCol w:w="1707"/>
      </w:tblGrid>
      <w:tr w:rsidR="00563AFB" w:rsidTr="002B6803">
        <w:trPr>
          <w:cantSplit/>
          <w:trHeight w:val="608"/>
        </w:trPr>
        <w:tc>
          <w:tcPr>
            <w:tcW w:w="1465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неделя</w:t>
            </w:r>
          </w:p>
        </w:tc>
        <w:tc>
          <w:tcPr>
            <w:tcW w:w="4762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2B6803">
        <w:trPr>
          <w:cantSplit/>
          <w:trHeight w:val="3580"/>
        </w:trPr>
        <w:tc>
          <w:tcPr>
            <w:tcW w:w="1465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4762" w:type="dxa"/>
          </w:tcPr>
          <w:p w:rsidR="00563AFB" w:rsidRPr="00AC1873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Праздник«Пустьвсегдабудетсолнце! </w:t>
            </w:r>
            <w:r w:rsidRPr="00AC1873">
              <w:rPr>
                <w:b/>
                <w:sz w:val="24"/>
                <w:lang w:val="ru-RU"/>
              </w:rPr>
              <w:t>Пусть всегда будут 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Рассматриваниекартин,иллюстрацийо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Рисование«Теплыйсолнечный</w:t>
            </w:r>
            <w:r>
              <w:rPr>
                <w:spacing w:val="-2"/>
                <w:sz w:val="24"/>
              </w:rPr>
              <w:t>денек»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ЧтениепроизведенийА.С.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Рассматриваниеиллюстрацийк произведениям 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Просмотрмультфильма«Сказкаомертвой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Конкурсрисунка«Моялюбимая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Праздник«Здравствуй,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3580"/>
        </w:trPr>
        <w:tc>
          <w:tcPr>
            <w:tcW w:w="1465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B680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B6803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 xml:space="preserve">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4762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Рассматриваниеиллюстрацийна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«Россия–Родинамоя»,-«Мойдом–моя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Чтениестиховомире,ородном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Русскиенародные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Беседасдетьминатему:«НашаРодина—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Рисование:«Мыживемв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Чтениестихово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Рассматриваниекартинокииллюстраций натему:«ДостопримечательностиРоссии»,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«Красивыегорода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Тематическийпраздник«Мыживемв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2B6803">
        <w:trPr>
          <w:cantSplit/>
          <w:trHeight w:val="3339"/>
        </w:trPr>
        <w:tc>
          <w:tcPr>
            <w:tcW w:w="1465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476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Наблюдениязацветамина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Беседыоцветущих 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Отгадываниезагадоко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Рисование«Цветочнаяполяна»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Подвижныеигры:«Садовник»,«Найди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Музыкальноеразвлечение«Путешествие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2108"/>
        </w:trPr>
        <w:tc>
          <w:tcPr>
            <w:tcW w:w="1465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4762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Физкультурныедосуги:Веселыетуристы»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«Сказкапролень»(длястарших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Беседы:«Овощиифрукты–полезные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«Телевизор,компьютери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«Питаниеиздоровье»,«Овощив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Опыты«Воздухвокругнас»,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Конкурсдетскихрисунков«Еслихочешь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Консультациидля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Спортивныйдосуг«Солнце,воздухивода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2108"/>
        </w:trPr>
        <w:tc>
          <w:tcPr>
            <w:tcW w:w="1465" w:type="dxa"/>
          </w:tcPr>
          <w:p w:rsidR="00563AFB" w:rsidRDefault="00563AFB" w:rsidP="008549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8549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8549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476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Беседы:«ВоданаЗемле»,«Водавжизни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«Свойстваводы»-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Опытыи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Игрыспескоми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85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необходимаявода»(длядетейстаршего</w:t>
            </w:r>
          </w:p>
          <w:p w:rsidR="00563AFB" w:rsidRPr="00563AFB" w:rsidRDefault="00563AFB" w:rsidP="0085496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возраста),«Водичка,умоймоеличико»(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Спортивныйпраздник«День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8549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2108"/>
        </w:trPr>
        <w:tc>
          <w:tcPr>
            <w:tcW w:w="1465" w:type="dxa"/>
          </w:tcPr>
          <w:p w:rsidR="00563AFB" w:rsidRDefault="00563AFB" w:rsidP="008549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8549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854968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Неделяигры и игрушки</w:t>
            </w:r>
          </w:p>
        </w:tc>
        <w:tc>
          <w:tcPr>
            <w:tcW w:w="4762" w:type="dxa"/>
          </w:tcPr>
          <w:p w:rsidR="00563AFB" w:rsidRPr="00563AFB" w:rsidRDefault="00563AFB" w:rsidP="00854968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пальчиковые,народные,подвижные, сюжетно- ролевые, дидактические,</w:t>
            </w:r>
          </w:p>
          <w:p w:rsidR="00563AFB" w:rsidRDefault="00563AFB" w:rsidP="0085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Конкурсдетскихрисунков«Моялюбимая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Выставкалюбимыхигрушек(младший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Беседа«Театркуколна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Конкурсналучшуюпостановкукукольного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Игра-драматизацияпоСказкеК. Чуковского «Телефон».</w:t>
            </w:r>
          </w:p>
        </w:tc>
        <w:tc>
          <w:tcPr>
            <w:tcW w:w="1781" w:type="dxa"/>
          </w:tcPr>
          <w:p w:rsidR="00563AFB" w:rsidRDefault="00563AFB" w:rsidP="0085496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2108"/>
        </w:trPr>
        <w:tc>
          <w:tcPr>
            <w:tcW w:w="1465" w:type="dxa"/>
          </w:tcPr>
          <w:p w:rsidR="00563AFB" w:rsidRDefault="00563AFB" w:rsidP="008549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8549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8549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4762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Выставкадетскихрисунков«Вгостяху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85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Слушаниеаудиозаписейсказоквовсех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Праздник–игра«Сказочныйлес»(для старшего возраста)</w:t>
            </w:r>
          </w:p>
        </w:tc>
        <w:tc>
          <w:tcPr>
            <w:tcW w:w="1781" w:type="dxa"/>
          </w:tcPr>
          <w:p w:rsidR="00563AFB" w:rsidRDefault="00563AFB" w:rsidP="008549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2B6803">
        <w:trPr>
          <w:cantSplit/>
          <w:trHeight w:val="2108"/>
        </w:trPr>
        <w:tc>
          <w:tcPr>
            <w:tcW w:w="1465" w:type="dxa"/>
          </w:tcPr>
          <w:p w:rsidR="00563AFB" w:rsidRDefault="00563AFB" w:rsidP="008549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85496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854968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</w:t>
            </w:r>
            <w:r>
              <w:rPr>
                <w:b/>
                <w:sz w:val="24"/>
              </w:rPr>
              <w:t>добрыхдел</w:t>
            </w:r>
          </w:p>
        </w:tc>
        <w:tc>
          <w:tcPr>
            <w:tcW w:w="4762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Беседы:«ФлагРФ»,«Цветоваясимволика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85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«Репка»«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85496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Акциядетскогосада«Подаридобродругим»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Кукольныйтеатр«Бычок-смолянойбочок»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85496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«Прощай,лето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854968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D2" w:rsidRDefault="00F33DD2" w:rsidP="00711F7A">
      <w:r>
        <w:separator/>
      </w:r>
    </w:p>
  </w:endnote>
  <w:endnote w:type="continuationSeparator" w:id="1">
    <w:p w:rsidR="00F33DD2" w:rsidRDefault="00F33DD2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D2" w:rsidRDefault="00F33DD2" w:rsidP="00711F7A">
      <w:r>
        <w:separator/>
      </w:r>
    </w:p>
  </w:footnote>
  <w:footnote w:type="continuationSeparator" w:id="1">
    <w:p w:rsidR="00F33DD2" w:rsidRDefault="00F33DD2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AC1873" w:rsidRDefault="004111D0">
        <w:pPr>
          <w:pStyle w:val="a5"/>
          <w:jc w:val="center"/>
        </w:pPr>
        <w:fldSimple w:instr="PAGE   \* MERGEFORMAT">
          <w:r w:rsidR="00332640">
            <w:rPr>
              <w:noProof/>
            </w:rPr>
            <w:t>2</w:t>
          </w:r>
        </w:fldSimple>
      </w:p>
    </w:sdtContent>
  </w:sdt>
  <w:p w:rsidR="00AC1873" w:rsidRDefault="00AC18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4189D"/>
    <w:rsid w:val="00043E43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73989"/>
    <w:rsid w:val="001C35FD"/>
    <w:rsid w:val="001C7BD5"/>
    <w:rsid w:val="001D45CD"/>
    <w:rsid w:val="001E255D"/>
    <w:rsid w:val="001E5210"/>
    <w:rsid w:val="001F196A"/>
    <w:rsid w:val="001F67A8"/>
    <w:rsid w:val="00211235"/>
    <w:rsid w:val="00223FC1"/>
    <w:rsid w:val="0023399B"/>
    <w:rsid w:val="002348C7"/>
    <w:rsid w:val="00257E91"/>
    <w:rsid w:val="00295080"/>
    <w:rsid w:val="002B6803"/>
    <w:rsid w:val="002D21AA"/>
    <w:rsid w:val="002E33D9"/>
    <w:rsid w:val="00313A91"/>
    <w:rsid w:val="00332640"/>
    <w:rsid w:val="00340592"/>
    <w:rsid w:val="00345AF4"/>
    <w:rsid w:val="00363841"/>
    <w:rsid w:val="00390FBD"/>
    <w:rsid w:val="003B18D9"/>
    <w:rsid w:val="003C4D62"/>
    <w:rsid w:val="003D236A"/>
    <w:rsid w:val="004111D0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977AC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54968"/>
    <w:rsid w:val="008D030F"/>
    <w:rsid w:val="008D564C"/>
    <w:rsid w:val="00906D95"/>
    <w:rsid w:val="00907CFB"/>
    <w:rsid w:val="009149DF"/>
    <w:rsid w:val="009276D1"/>
    <w:rsid w:val="00946D35"/>
    <w:rsid w:val="0096222D"/>
    <w:rsid w:val="009745CF"/>
    <w:rsid w:val="00977DAD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B4BAE"/>
    <w:rsid w:val="00AC1873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86FF3"/>
    <w:rsid w:val="00C95021"/>
    <w:rsid w:val="00CB3724"/>
    <w:rsid w:val="00CB75B1"/>
    <w:rsid w:val="00CB7A7C"/>
    <w:rsid w:val="00D00F60"/>
    <w:rsid w:val="00D2228B"/>
    <w:rsid w:val="00D32A1E"/>
    <w:rsid w:val="00D401AB"/>
    <w:rsid w:val="00D50C16"/>
    <w:rsid w:val="00D63264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F33DD2"/>
    <w:rsid w:val="00F9693B"/>
    <w:rsid w:val="00FB0C4A"/>
    <w:rsid w:val="00FB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49B9-D0A4-4C2D-B794-724F78F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27</cp:revision>
  <cp:lastPrinted>2025-05-30T09:10:00Z</cp:lastPrinted>
  <dcterms:created xsi:type="dcterms:W3CDTF">2022-05-12T13:34:00Z</dcterms:created>
  <dcterms:modified xsi:type="dcterms:W3CDTF">2025-06-02T12:21:00Z</dcterms:modified>
</cp:coreProperties>
</file>